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8C0" w:rsidRPr="001211C0" w:rsidRDefault="00C42121" w:rsidP="00244981">
      <w:pPr>
        <w:pStyle w:val="berschrift1"/>
        <w:spacing w:before="0" w:after="0" w:line="276" w:lineRule="auto"/>
        <w:jc w:val="left"/>
        <w:rPr>
          <w:lang w:val="en-US"/>
        </w:rPr>
      </w:pPr>
      <w:r w:rsidRPr="001211C0">
        <w:rPr>
          <w:lang w:val="en-US"/>
        </w:rPr>
        <w:t xml:space="preserve">Wirtgen </w:t>
      </w:r>
      <w:r w:rsidR="0014683F" w:rsidRPr="001211C0">
        <w:rPr>
          <w:lang w:val="en-US"/>
        </w:rPr>
        <w:t xml:space="preserve">W 100 </w:t>
      </w:r>
      <w:proofErr w:type="spellStart"/>
      <w:r w:rsidR="0014683F" w:rsidRPr="001211C0">
        <w:rPr>
          <w:lang w:val="en-US"/>
        </w:rPr>
        <w:t>CFi</w:t>
      </w:r>
      <w:proofErr w:type="spellEnd"/>
      <w:r w:rsidR="002D68C0" w:rsidRPr="001211C0">
        <w:rPr>
          <w:lang w:val="en-US"/>
        </w:rPr>
        <w:t>:</w:t>
      </w:r>
      <w:r w:rsidR="00480E04" w:rsidRPr="001211C0">
        <w:rPr>
          <w:lang w:val="en-US"/>
        </w:rPr>
        <w:t xml:space="preserve"> </w:t>
      </w:r>
      <w:r w:rsidR="001211C0" w:rsidRPr="001211C0">
        <w:rPr>
          <w:lang w:val="en-US"/>
        </w:rPr>
        <w:t>A special job for</w:t>
      </w:r>
      <w:r w:rsidR="001211C0">
        <w:rPr>
          <w:lang w:val="en-US"/>
        </w:rPr>
        <w:t xml:space="preserve"> </w:t>
      </w:r>
      <w:r w:rsidR="001211C0" w:rsidRPr="001211C0">
        <w:rPr>
          <w:lang w:val="en-US"/>
        </w:rPr>
        <w:t>the compact milling machine, extending the broadband network</w:t>
      </w:r>
      <w:r w:rsidR="0014683F" w:rsidRPr="001211C0">
        <w:rPr>
          <w:lang w:val="en-US"/>
        </w:rPr>
        <w:t xml:space="preserve"> </w:t>
      </w:r>
    </w:p>
    <w:p w:rsidR="002E765F" w:rsidRPr="001211C0" w:rsidRDefault="002E765F" w:rsidP="002E765F">
      <w:pPr>
        <w:pStyle w:val="Text"/>
        <w:rPr>
          <w:lang w:val="en-US"/>
        </w:rPr>
      </w:pPr>
    </w:p>
    <w:p w:rsidR="002E765F" w:rsidRPr="001211C0" w:rsidRDefault="00260407" w:rsidP="007658CA">
      <w:pPr>
        <w:pStyle w:val="Text"/>
        <w:spacing w:line="276" w:lineRule="auto"/>
        <w:rPr>
          <w:noProof/>
          <w:lang w:val="en-US" w:eastAsia="de-DE"/>
        </w:rPr>
      </w:pPr>
      <w:r w:rsidRPr="001211C0">
        <w:rPr>
          <w:rFonts w:cs="AvenirNextLTPro-Medium"/>
          <w:b/>
          <w:szCs w:val="22"/>
          <w:lang w:val="en-US"/>
        </w:rPr>
        <w:t xml:space="preserve">In Austria, a Wirtgen W 100 </w:t>
      </w:r>
      <w:proofErr w:type="spellStart"/>
      <w:r w:rsidRPr="001211C0">
        <w:rPr>
          <w:rFonts w:cs="AvenirNextLTPro-Medium"/>
          <w:b/>
          <w:szCs w:val="22"/>
          <w:lang w:val="en-US"/>
        </w:rPr>
        <w:t>CFi</w:t>
      </w:r>
      <w:proofErr w:type="spellEnd"/>
      <w:r w:rsidRPr="001211C0">
        <w:rPr>
          <w:rFonts w:cs="AvenirNextLTPro-Medium"/>
          <w:b/>
          <w:szCs w:val="22"/>
          <w:lang w:val="en-US"/>
        </w:rPr>
        <w:t xml:space="preserve"> compact milling machine with deep milling unit is being used for trenching prior to the laying of broadband cables – just before it sets to work milling off entire pavements.</w:t>
      </w:r>
    </w:p>
    <w:p w:rsidR="00244981" w:rsidRPr="001211C0" w:rsidRDefault="00244981" w:rsidP="00244981">
      <w:pPr>
        <w:pStyle w:val="Text"/>
        <w:spacing w:line="276" w:lineRule="auto"/>
        <w:rPr>
          <w:noProof/>
          <w:lang w:val="en-US" w:eastAsia="de-DE"/>
        </w:rPr>
      </w:pPr>
    </w:p>
    <w:p w:rsidR="00260407" w:rsidRPr="001211C0" w:rsidRDefault="00260407" w:rsidP="00260407">
      <w:pPr>
        <w:autoSpaceDE w:val="0"/>
        <w:autoSpaceDN w:val="0"/>
        <w:adjustRightInd w:val="0"/>
        <w:spacing w:line="276" w:lineRule="auto"/>
        <w:jc w:val="both"/>
        <w:rPr>
          <w:rFonts w:cs="AvenirNextLTPro-Regular"/>
          <w:sz w:val="22"/>
          <w:szCs w:val="22"/>
          <w:lang w:val="en-US"/>
        </w:rPr>
      </w:pPr>
      <w:r w:rsidRPr="001211C0">
        <w:rPr>
          <w:rFonts w:cs="AvenirNextLTPro-Regular"/>
          <w:sz w:val="22"/>
          <w:szCs w:val="22"/>
          <w:lang w:val="en-US"/>
        </w:rPr>
        <w:t>The spread of fib</w:t>
      </w:r>
      <w:r w:rsidR="001211C0">
        <w:rPr>
          <w:rFonts w:cs="AvenirNextLTPro-Regular"/>
          <w:sz w:val="22"/>
          <w:szCs w:val="22"/>
          <w:lang w:val="en-US"/>
        </w:rPr>
        <w:t>e</w:t>
      </w:r>
      <w:r w:rsidRPr="001211C0">
        <w:rPr>
          <w:rFonts w:cs="AvenirNextLTPro-Regular"/>
          <w:sz w:val="22"/>
          <w:szCs w:val="22"/>
          <w:lang w:val="en-US"/>
        </w:rPr>
        <w:t xml:space="preserve">r-optic cables is advancing rapidly across the world, and the Upper Austrian district of </w:t>
      </w:r>
      <w:proofErr w:type="spellStart"/>
      <w:r w:rsidRPr="001211C0">
        <w:rPr>
          <w:rFonts w:cs="AvenirNextLTPro-Regular"/>
          <w:sz w:val="22"/>
          <w:szCs w:val="22"/>
          <w:lang w:val="en-US"/>
        </w:rPr>
        <w:t>Schärding</w:t>
      </w:r>
      <w:proofErr w:type="spellEnd"/>
      <w:r w:rsidRPr="001211C0">
        <w:rPr>
          <w:rFonts w:cs="AvenirNextLTPro-Regular"/>
          <w:sz w:val="22"/>
          <w:szCs w:val="22"/>
          <w:lang w:val="en-US"/>
        </w:rPr>
        <w:t xml:space="preserve">, not far from the German border, is no exception. Here, too, communities are being given broadband internet access. </w:t>
      </w:r>
      <w:proofErr w:type="spellStart"/>
      <w:r w:rsidRPr="001211C0">
        <w:rPr>
          <w:rFonts w:cs="AvenirNextLTPro-Regular"/>
          <w:sz w:val="22"/>
          <w:szCs w:val="22"/>
          <w:lang w:val="en-US"/>
        </w:rPr>
        <w:t>Engelhartszell</w:t>
      </w:r>
      <w:proofErr w:type="spellEnd"/>
      <w:r w:rsidRPr="001211C0">
        <w:rPr>
          <w:rFonts w:cs="AvenirNextLTPro-Regular"/>
          <w:sz w:val="22"/>
          <w:szCs w:val="22"/>
          <w:lang w:val="en-US"/>
        </w:rPr>
        <w:t xml:space="preserve"> is the second community to benefit from this technology of the future. And the contractor, </w:t>
      </w:r>
      <w:proofErr w:type="spellStart"/>
      <w:r w:rsidRPr="001211C0">
        <w:rPr>
          <w:rFonts w:cs="AvenirNextLTPro-Regular"/>
          <w:sz w:val="22"/>
          <w:szCs w:val="22"/>
          <w:lang w:val="en-US"/>
        </w:rPr>
        <w:t>Hemmelmair</w:t>
      </w:r>
      <w:proofErr w:type="spellEnd"/>
      <w:r w:rsidRPr="001211C0">
        <w:rPr>
          <w:rFonts w:cs="AvenirNextLTPro-Regular"/>
          <w:sz w:val="22"/>
          <w:szCs w:val="22"/>
          <w:lang w:val="en-US"/>
        </w:rPr>
        <w:t xml:space="preserve"> </w:t>
      </w:r>
      <w:proofErr w:type="spellStart"/>
      <w:r w:rsidRPr="001211C0">
        <w:rPr>
          <w:rFonts w:cs="AvenirNextLTPro-Regular"/>
          <w:sz w:val="22"/>
          <w:szCs w:val="22"/>
          <w:lang w:val="en-US"/>
        </w:rPr>
        <w:t>Frästechnik</w:t>
      </w:r>
      <w:proofErr w:type="spellEnd"/>
      <w:r w:rsidRPr="001211C0">
        <w:rPr>
          <w:rFonts w:cs="AvenirNextLTPro-Regular"/>
          <w:sz w:val="22"/>
          <w:szCs w:val="22"/>
          <w:lang w:val="en-US"/>
        </w:rPr>
        <w:t xml:space="preserve"> GmbH from Linz, is also making use of cutting-edge technology, in this case made from steel and carbide. For local roadworks, the milling service provider is using the W 100 </w:t>
      </w:r>
      <w:proofErr w:type="spellStart"/>
      <w:r w:rsidRPr="001211C0">
        <w:rPr>
          <w:rFonts w:cs="AvenirNextLTPro-Regular"/>
          <w:sz w:val="22"/>
          <w:szCs w:val="22"/>
          <w:lang w:val="en-US"/>
        </w:rPr>
        <w:t>CFi</w:t>
      </w:r>
      <w:proofErr w:type="spellEnd"/>
      <w:r w:rsidRPr="001211C0">
        <w:rPr>
          <w:rFonts w:cs="AvenirNextLTPro-Regular"/>
          <w:sz w:val="22"/>
          <w:szCs w:val="22"/>
          <w:lang w:val="en-US"/>
        </w:rPr>
        <w:t xml:space="preserve">, a model from the latest generation of compact milling machines featuring a deep milling unit that WIRTGEN have developed especially for this application. </w:t>
      </w:r>
    </w:p>
    <w:p w:rsidR="00AE43AB" w:rsidRPr="001211C0" w:rsidRDefault="00AE43AB" w:rsidP="00AE43AB">
      <w:pPr>
        <w:autoSpaceDE w:val="0"/>
        <w:autoSpaceDN w:val="0"/>
        <w:adjustRightInd w:val="0"/>
        <w:spacing w:line="276" w:lineRule="auto"/>
        <w:jc w:val="both"/>
        <w:rPr>
          <w:rFonts w:cs="AvenirNextLTPro-Regular"/>
          <w:sz w:val="22"/>
          <w:szCs w:val="22"/>
          <w:lang w:val="en-US"/>
        </w:rPr>
      </w:pPr>
    </w:p>
    <w:p w:rsidR="00AE43AB" w:rsidRPr="001211C0" w:rsidRDefault="00260407" w:rsidP="00AE43AB">
      <w:pPr>
        <w:autoSpaceDE w:val="0"/>
        <w:autoSpaceDN w:val="0"/>
        <w:adjustRightInd w:val="0"/>
        <w:spacing w:line="276" w:lineRule="auto"/>
        <w:jc w:val="both"/>
        <w:rPr>
          <w:rFonts w:cs="AvenirNextLTPro-Bold"/>
          <w:b/>
          <w:bCs/>
          <w:sz w:val="22"/>
          <w:szCs w:val="22"/>
          <w:lang w:val="en-US"/>
        </w:rPr>
      </w:pPr>
      <w:r w:rsidRPr="001211C0">
        <w:rPr>
          <w:rFonts w:cs="AvenirNextLTPro-Bold"/>
          <w:b/>
          <w:bCs/>
          <w:sz w:val="22"/>
          <w:szCs w:val="22"/>
          <w:lang w:val="en-US"/>
        </w:rPr>
        <w:t>Rapid change between trenching and repair</w:t>
      </w:r>
    </w:p>
    <w:p w:rsidR="00260407" w:rsidRPr="001211C0" w:rsidRDefault="00260407" w:rsidP="00260407">
      <w:pPr>
        <w:autoSpaceDE w:val="0"/>
        <w:autoSpaceDN w:val="0"/>
        <w:adjustRightInd w:val="0"/>
        <w:spacing w:line="276" w:lineRule="auto"/>
        <w:jc w:val="both"/>
        <w:rPr>
          <w:rFonts w:cs="AvenirNextLTPro-Regular"/>
          <w:sz w:val="22"/>
          <w:szCs w:val="22"/>
          <w:lang w:val="en-US"/>
        </w:rPr>
      </w:pPr>
      <w:r w:rsidRPr="001211C0">
        <w:rPr>
          <w:rFonts w:cs="AvenirNextLTPro-Regular"/>
          <w:sz w:val="22"/>
          <w:szCs w:val="22"/>
          <w:lang w:val="en-US"/>
        </w:rPr>
        <w:t xml:space="preserve">“We have 15 WIRTGEN cold milling machines in operation. In the course of our long-standing collaboration, we have come to prize the solutions expertise of the company, and this prompted us to turn to the WIRTGEN GROUP in Austria in this case, too,” explains Manfred </w:t>
      </w:r>
      <w:proofErr w:type="spellStart"/>
      <w:r w:rsidRPr="001211C0">
        <w:rPr>
          <w:rFonts w:cs="AvenirNextLTPro-Regular"/>
          <w:sz w:val="22"/>
          <w:szCs w:val="22"/>
          <w:lang w:val="en-US"/>
        </w:rPr>
        <w:t>Grössing</w:t>
      </w:r>
      <w:proofErr w:type="spellEnd"/>
      <w:r w:rsidRPr="001211C0">
        <w:rPr>
          <w:rFonts w:cs="AvenirNextLTPro-Regular"/>
          <w:sz w:val="22"/>
          <w:szCs w:val="22"/>
          <w:lang w:val="en-US"/>
        </w:rPr>
        <w:t xml:space="preserve">, Managing Director of </w:t>
      </w:r>
      <w:proofErr w:type="spellStart"/>
      <w:r w:rsidRPr="001211C0">
        <w:rPr>
          <w:rFonts w:cs="AvenirNextLTPro-Regular"/>
          <w:sz w:val="22"/>
          <w:szCs w:val="22"/>
          <w:lang w:val="en-US"/>
        </w:rPr>
        <w:t>Hemmelmair</w:t>
      </w:r>
      <w:proofErr w:type="spellEnd"/>
      <w:r w:rsidRPr="001211C0">
        <w:rPr>
          <w:rFonts w:cs="AvenirNextLTPro-Regular"/>
          <w:sz w:val="22"/>
          <w:szCs w:val="22"/>
          <w:lang w:val="en-US"/>
        </w:rPr>
        <w:t xml:space="preserve">. Once the requirements had been discussed with WIRTGEN‘s product management team, the design department at the brand headquarters in Germany was given the development order. “We wanted our customer to be able to use the milling machine flexibly, i.e. be able to switch back to conventional repair jobs as quickly as possible,” says Manfred </w:t>
      </w:r>
      <w:proofErr w:type="spellStart"/>
      <w:r w:rsidRPr="001211C0">
        <w:rPr>
          <w:rFonts w:cs="AvenirNextLTPro-Regular"/>
          <w:sz w:val="22"/>
          <w:szCs w:val="22"/>
          <w:lang w:val="en-US"/>
        </w:rPr>
        <w:t>Stiegler</w:t>
      </w:r>
      <w:proofErr w:type="spellEnd"/>
      <w:r w:rsidRPr="001211C0">
        <w:rPr>
          <w:rFonts w:cs="AvenirNextLTPro-Regular"/>
          <w:sz w:val="22"/>
          <w:szCs w:val="22"/>
          <w:lang w:val="en-US"/>
        </w:rPr>
        <w:t>, Customer Service Manager at the WIRTGEN GROUP‘s sales and service company in Austria.</w:t>
      </w:r>
    </w:p>
    <w:p w:rsidR="00AE43AB" w:rsidRPr="001211C0" w:rsidRDefault="00AE43AB" w:rsidP="00AE43AB">
      <w:pPr>
        <w:autoSpaceDE w:val="0"/>
        <w:autoSpaceDN w:val="0"/>
        <w:adjustRightInd w:val="0"/>
        <w:spacing w:line="276" w:lineRule="auto"/>
        <w:jc w:val="both"/>
        <w:rPr>
          <w:rFonts w:cs="AvenirNextLTPro-Regular"/>
          <w:sz w:val="22"/>
          <w:szCs w:val="22"/>
          <w:lang w:val="en-US"/>
        </w:rPr>
      </w:pPr>
    </w:p>
    <w:p w:rsidR="00AE43AB" w:rsidRPr="001211C0" w:rsidRDefault="006E6AE0" w:rsidP="00AE43AB">
      <w:pPr>
        <w:autoSpaceDE w:val="0"/>
        <w:autoSpaceDN w:val="0"/>
        <w:adjustRightInd w:val="0"/>
        <w:spacing w:line="276" w:lineRule="auto"/>
        <w:jc w:val="both"/>
        <w:rPr>
          <w:rFonts w:cs="AvenirNextLTPro-Bold"/>
          <w:b/>
          <w:bCs/>
          <w:sz w:val="22"/>
          <w:szCs w:val="22"/>
          <w:lang w:val="en-US"/>
        </w:rPr>
      </w:pPr>
      <w:r w:rsidRPr="001211C0">
        <w:rPr>
          <w:rFonts w:cs="AvenirNextLTPro-Bold"/>
          <w:b/>
          <w:bCs/>
          <w:sz w:val="22"/>
          <w:szCs w:val="22"/>
          <w:lang w:val="en-US"/>
        </w:rPr>
        <w:t>Solution for trenching: new cutting wheel from Wirtgen</w:t>
      </w:r>
    </w:p>
    <w:p w:rsidR="006E6AE0" w:rsidRPr="001211C0" w:rsidRDefault="006E6AE0" w:rsidP="006E6AE0">
      <w:pPr>
        <w:autoSpaceDE w:val="0"/>
        <w:autoSpaceDN w:val="0"/>
        <w:adjustRightInd w:val="0"/>
        <w:spacing w:line="276" w:lineRule="auto"/>
        <w:jc w:val="both"/>
        <w:rPr>
          <w:rFonts w:cs="AvenirNextLTPro-Regular"/>
          <w:sz w:val="22"/>
          <w:szCs w:val="22"/>
          <w:lang w:val="en-US"/>
        </w:rPr>
      </w:pPr>
      <w:r w:rsidRPr="001211C0">
        <w:rPr>
          <w:rFonts w:cs="AvenirNextLTPro-Regular"/>
          <w:sz w:val="22"/>
          <w:szCs w:val="22"/>
          <w:lang w:val="en-US"/>
        </w:rPr>
        <w:t xml:space="preserve">The W 100 </w:t>
      </w:r>
      <w:proofErr w:type="spellStart"/>
      <w:r w:rsidRPr="001211C0">
        <w:rPr>
          <w:rFonts w:cs="AvenirNextLTPro-Regular"/>
          <w:sz w:val="22"/>
          <w:szCs w:val="22"/>
          <w:lang w:val="en-US"/>
        </w:rPr>
        <w:t>CFi</w:t>
      </w:r>
      <w:proofErr w:type="spellEnd"/>
      <w:r w:rsidRPr="001211C0">
        <w:rPr>
          <w:rFonts w:cs="AvenirNextLTPro-Regular"/>
          <w:sz w:val="22"/>
          <w:szCs w:val="22"/>
          <w:lang w:val="en-US"/>
        </w:rPr>
        <w:t xml:space="preserve"> was the ideal candidate for the job in Upper Austria. One of the new </w:t>
      </w:r>
      <w:proofErr w:type="gramStart"/>
      <w:r w:rsidRPr="001211C0">
        <w:rPr>
          <w:rFonts w:cs="AvenirNextLTPro-Regular"/>
          <w:sz w:val="22"/>
          <w:szCs w:val="22"/>
          <w:lang w:val="en-US"/>
        </w:rPr>
        <w:t>generation</w:t>
      </w:r>
      <w:proofErr w:type="gramEnd"/>
      <w:r w:rsidRPr="001211C0">
        <w:rPr>
          <w:rFonts w:cs="AvenirNextLTPro-Regular"/>
          <w:sz w:val="22"/>
          <w:szCs w:val="22"/>
          <w:lang w:val="en-US"/>
        </w:rPr>
        <w:t xml:space="preserve"> of WIRTGEN compact milling machines, it integrates many innovative added and automated functions that give highly effective support to users when operating the machine and optimize work processes. WIRTGEN developed a special solution for the trenching method. A housing containing a narrow cutting wheel fitted with standard W6 picks is mounted behind the folded-in crawler track on the right. With a very large cutting diameter of 1,620mm, it can mill channels up to 600mm deep and 300mm wide. The rotary milling motion conveys the milled material upwards, where it is discharged via a baffle plate and chute.</w:t>
      </w:r>
    </w:p>
    <w:p w:rsidR="005F25E2" w:rsidRPr="001211C0" w:rsidRDefault="005F25E2">
      <w:pPr>
        <w:rPr>
          <w:rFonts w:cs="AvenirNextLTPro-Regular"/>
          <w:sz w:val="22"/>
          <w:szCs w:val="22"/>
          <w:lang w:val="en-US"/>
        </w:rPr>
      </w:pPr>
      <w:r w:rsidRPr="001211C0">
        <w:rPr>
          <w:rFonts w:cs="AvenirNextLTPro-Regular"/>
          <w:sz w:val="22"/>
          <w:szCs w:val="22"/>
          <w:lang w:val="en-US"/>
        </w:rPr>
        <w:br w:type="page"/>
      </w:r>
    </w:p>
    <w:p w:rsidR="006E6AE0" w:rsidRPr="001211C0" w:rsidRDefault="006E6AE0" w:rsidP="006E6AE0">
      <w:pPr>
        <w:autoSpaceDE w:val="0"/>
        <w:autoSpaceDN w:val="0"/>
        <w:adjustRightInd w:val="0"/>
        <w:spacing w:line="276" w:lineRule="auto"/>
        <w:jc w:val="both"/>
        <w:rPr>
          <w:rFonts w:cs="AvenirNextLTPro-Regular"/>
          <w:sz w:val="22"/>
          <w:szCs w:val="22"/>
          <w:lang w:val="en-US"/>
        </w:rPr>
      </w:pPr>
      <w:r w:rsidRPr="001211C0">
        <w:rPr>
          <w:rFonts w:cs="AvenirNextLTPro-Regular"/>
          <w:sz w:val="22"/>
          <w:szCs w:val="22"/>
          <w:lang w:val="en-US"/>
        </w:rPr>
        <w:lastRenderedPageBreak/>
        <w:t xml:space="preserve">The deep milling unit is controlled from the traditional control panel of the W 100 </w:t>
      </w:r>
      <w:proofErr w:type="spellStart"/>
      <w:r w:rsidRPr="001211C0">
        <w:rPr>
          <w:rFonts w:cs="AvenirNextLTPro-Regular"/>
          <w:sz w:val="22"/>
          <w:szCs w:val="22"/>
          <w:lang w:val="en-US"/>
        </w:rPr>
        <w:t>CFi</w:t>
      </w:r>
      <w:proofErr w:type="spellEnd"/>
      <w:r w:rsidRPr="001211C0">
        <w:rPr>
          <w:rFonts w:cs="AvenirNextLTPro-Regular"/>
          <w:sz w:val="22"/>
          <w:szCs w:val="22"/>
          <w:lang w:val="en-US"/>
        </w:rPr>
        <w:t>. “This means that the machine operator can operate his milling machine in the usual way</w:t>
      </w:r>
      <w:proofErr w:type="gramStart"/>
      <w:r w:rsidRPr="001211C0">
        <w:rPr>
          <w:rFonts w:cs="AvenirNextLTPro-Regular"/>
          <w:sz w:val="22"/>
          <w:szCs w:val="22"/>
          <w:lang w:val="en-US"/>
        </w:rPr>
        <w:t>,“</w:t>
      </w:r>
      <w:proofErr w:type="gramEnd"/>
      <w:r w:rsidRPr="001211C0">
        <w:rPr>
          <w:rFonts w:cs="AvenirNextLTPro-Regular"/>
          <w:sz w:val="22"/>
          <w:szCs w:val="22"/>
          <w:lang w:val="en-US"/>
        </w:rPr>
        <w:t xml:space="preserve"> explains Andreas Salz, responsible for design and development of cutting technology.</w:t>
      </w:r>
    </w:p>
    <w:p w:rsidR="001C6565" w:rsidRPr="001211C0" w:rsidRDefault="001C6565" w:rsidP="00AE43AB">
      <w:pPr>
        <w:autoSpaceDE w:val="0"/>
        <w:autoSpaceDN w:val="0"/>
        <w:adjustRightInd w:val="0"/>
        <w:spacing w:line="276" w:lineRule="auto"/>
        <w:jc w:val="both"/>
        <w:rPr>
          <w:rFonts w:cs="AvenirNextLTPro-Regular"/>
          <w:sz w:val="22"/>
          <w:szCs w:val="22"/>
          <w:lang w:val="en-US"/>
        </w:rPr>
      </w:pPr>
    </w:p>
    <w:p w:rsidR="00AE43AB" w:rsidRPr="001211C0" w:rsidRDefault="00616507" w:rsidP="00AE43AB">
      <w:pPr>
        <w:autoSpaceDE w:val="0"/>
        <w:autoSpaceDN w:val="0"/>
        <w:adjustRightInd w:val="0"/>
        <w:spacing w:line="276" w:lineRule="auto"/>
        <w:jc w:val="both"/>
        <w:rPr>
          <w:rFonts w:cs="AvenirNextLTPro-Bold"/>
          <w:b/>
          <w:bCs/>
          <w:sz w:val="22"/>
          <w:szCs w:val="22"/>
          <w:lang w:val="en-US"/>
        </w:rPr>
      </w:pPr>
      <w:r w:rsidRPr="001211C0">
        <w:rPr>
          <w:rFonts w:cs="AvenirNextLTPro-Bold"/>
          <w:b/>
          <w:bCs/>
          <w:sz w:val="22"/>
          <w:szCs w:val="22"/>
          <w:lang w:val="en-US"/>
        </w:rPr>
        <w:t xml:space="preserve">Flexible in standard and special applications </w:t>
      </w:r>
    </w:p>
    <w:p w:rsidR="00616507" w:rsidRPr="001211C0" w:rsidRDefault="00616507" w:rsidP="00616507">
      <w:pPr>
        <w:autoSpaceDE w:val="0"/>
        <w:autoSpaceDN w:val="0"/>
        <w:adjustRightInd w:val="0"/>
        <w:spacing w:line="276" w:lineRule="auto"/>
        <w:jc w:val="both"/>
        <w:rPr>
          <w:rFonts w:cs="AvenirNextLTPro-Regular"/>
          <w:sz w:val="22"/>
          <w:szCs w:val="22"/>
          <w:lang w:val="en-US"/>
        </w:rPr>
      </w:pPr>
      <w:r w:rsidRPr="001211C0">
        <w:rPr>
          <w:rFonts w:cs="AvenirNextLTPro-Regular"/>
          <w:sz w:val="22"/>
          <w:szCs w:val="22"/>
          <w:lang w:val="en-US"/>
        </w:rPr>
        <w:t xml:space="preserve">Manfred </w:t>
      </w:r>
      <w:proofErr w:type="spellStart"/>
      <w:r w:rsidRPr="001211C0">
        <w:rPr>
          <w:rFonts w:cs="AvenirNextLTPro-Regular"/>
          <w:sz w:val="22"/>
          <w:szCs w:val="22"/>
          <w:lang w:val="en-US"/>
        </w:rPr>
        <w:t>Grössing</w:t>
      </w:r>
      <w:proofErr w:type="spellEnd"/>
      <w:r w:rsidRPr="001211C0">
        <w:rPr>
          <w:rFonts w:cs="AvenirNextLTPro-Regular"/>
          <w:sz w:val="22"/>
          <w:szCs w:val="22"/>
          <w:lang w:val="en-US"/>
        </w:rPr>
        <w:t xml:space="preserve">, Managing Director of </w:t>
      </w:r>
      <w:proofErr w:type="spellStart"/>
      <w:r w:rsidRPr="001211C0">
        <w:rPr>
          <w:rFonts w:cs="AvenirNextLTPro-Regular"/>
          <w:sz w:val="22"/>
          <w:szCs w:val="22"/>
          <w:lang w:val="en-US"/>
        </w:rPr>
        <w:t>Hemmelmair</w:t>
      </w:r>
      <w:proofErr w:type="spellEnd"/>
      <w:r w:rsidRPr="001211C0">
        <w:rPr>
          <w:rFonts w:cs="AvenirNextLTPro-Regular"/>
          <w:sz w:val="22"/>
          <w:szCs w:val="22"/>
          <w:lang w:val="en-US"/>
        </w:rPr>
        <w:t xml:space="preserve">, was immediately won over by the WIRTGEN trenching solution: “The easy assembly and dismantling of the deep milling unit and the straightforward transport of the W 100 </w:t>
      </w:r>
      <w:proofErr w:type="spellStart"/>
      <w:r w:rsidRPr="001211C0">
        <w:rPr>
          <w:rFonts w:cs="AvenirNextLTPro-Regular"/>
          <w:sz w:val="22"/>
          <w:szCs w:val="22"/>
          <w:lang w:val="en-US"/>
        </w:rPr>
        <w:t>CFi</w:t>
      </w:r>
      <w:proofErr w:type="spellEnd"/>
      <w:r w:rsidRPr="001211C0">
        <w:rPr>
          <w:rFonts w:cs="AvenirNextLTPro-Regular"/>
          <w:sz w:val="22"/>
          <w:szCs w:val="22"/>
          <w:lang w:val="en-US"/>
        </w:rPr>
        <w:t xml:space="preserve"> allows us to use the milling machine flexibly and thus optimally.“ That was also the case with the job in Upper Austria: shortly after the trenching job, the W 100 </w:t>
      </w:r>
      <w:proofErr w:type="spellStart"/>
      <w:r w:rsidRPr="001211C0">
        <w:rPr>
          <w:rFonts w:cs="AvenirNextLTPro-Regular"/>
          <w:sz w:val="22"/>
          <w:szCs w:val="22"/>
          <w:lang w:val="en-US"/>
        </w:rPr>
        <w:t>CFi</w:t>
      </w:r>
      <w:proofErr w:type="spellEnd"/>
      <w:r w:rsidRPr="001211C0">
        <w:rPr>
          <w:rFonts w:cs="AvenirNextLTPro-Regular"/>
          <w:sz w:val="22"/>
          <w:szCs w:val="22"/>
          <w:lang w:val="en-US"/>
        </w:rPr>
        <w:t xml:space="preserve"> compact milling machine was being used to repair a country road. Here, too, the W 100 </w:t>
      </w:r>
      <w:proofErr w:type="spellStart"/>
      <w:r w:rsidRPr="001211C0">
        <w:rPr>
          <w:rFonts w:cs="AvenirNextLTPro-Regular"/>
          <w:sz w:val="22"/>
          <w:szCs w:val="22"/>
          <w:lang w:val="en-US"/>
        </w:rPr>
        <w:t>CFi</w:t>
      </w:r>
      <w:proofErr w:type="spellEnd"/>
      <w:r w:rsidRPr="001211C0">
        <w:rPr>
          <w:rFonts w:cs="AvenirNextLTPro-Regular"/>
          <w:sz w:val="22"/>
          <w:szCs w:val="22"/>
          <w:lang w:val="en-US"/>
        </w:rPr>
        <w:t xml:space="preserve"> hit the spot with its cost effectiveness, in this case mainly thanks to the Flexible Cutter System.</w:t>
      </w:r>
    </w:p>
    <w:p w:rsidR="000045A9" w:rsidRPr="001211C0" w:rsidRDefault="000045A9" w:rsidP="00AE43AB">
      <w:pPr>
        <w:autoSpaceDE w:val="0"/>
        <w:autoSpaceDN w:val="0"/>
        <w:adjustRightInd w:val="0"/>
        <w:spacing w:line="276" w:lineRule="auto"/>
        <w:jc w:val="both"/>
        <w:rPr>
          <w:rFonts w:cs="AvenirNextLTPro-Regular"/>
          <w:sz w:val="22"/>
          <w:szCs w:val="22"/>
          <w:lang w:val="en-US"/>
        </w:rPr>
      </w:pPr>
    </w:p>
    <w:p w:rsidR="00757CFA" w:rsidRPr="001211C0" w:rsidRDefault="00616507" w:rsidP="00CD2524">
      <w:pPr>
        <w:autoSpaceDE w:val="0"/>
        <w:autoSpaceDN w:val="0"/>
        <w:adjustRightInd w:val="0"/>
        <w:spacing w:line="276" w:lineRule="auto"/>
        <w:jc w:val="both"/>
        <w:rPr>
          <w:rFonts w:cs="AvenirNextLTPro-Regular"/>
          <w:i/>
          <w:sz w:val="22"/>
          <w:szCs w:val="22"/>
          <w:lang w:val="en-US"/>
        </w:rPr>
      </w:pPr>
      <w:r w:rsidRPr="001211C0">
        <w:rPr>
          <w:rFonts w:cs="AvenirNextLTPro-Regular"/>
          <w:i/>
          <w:sz w:val="22"/>
          <w:szCs w:val="22"/>
          <w:lang w:val="en-US"/>
        </w:rPr>
        <w:t>Flexible Cutter System: Maximum range of use</w:t>
      </w:r>
    </w:p>
    <w:p w:rsidR="00616507" w:rsidRPr="001211C0" w:rsidRDefault="00616507" w:rsidP="00616507">
      <w:pPr>
        <w:autoSpaceDE w:val="0"/>
        <w:autoSpaceDN w:val="0"/>
        <w:adjustRightInd w:val="0"/>
        <w:spacing w:line="276" w:lineRule="auto"/>
        <w:jc w:val="both"/>
        <w:rPr>
          <w:rFonts w:cs="AvenirNextLTPro-Regular"/>
          <w:sz w:val="22"/>
          <w:szCs w:val="22"/>
          <w:lang w:val="en-US"/>
        </w:rPr>
      </w:pPr>
      <w:r w:rsidRPr="001211C0">
        <w:rPr>
          <w:rFonts w:cs="AvenirNextLTPro-Regular"/>
          <w:sz w:val="22"/>
          <w:szCs w:val="22"/>
          <w:lang w:val="en-US"/>
        </w:rPr>
        <w:t xml:space="preserve">The WIRTGEN Flexible Cutter System, or FCS for short, delivers the optimum solution for high machine capacity utilization: milling drums with a variety of tool </w:t>
      </w:r>
      <w:proofErr w:type="spellStart"/>
      <w:r w:rsidRPr="001211C0">
        <w:rPr>
          <w:rFonts w:cs="AvenirNextLTPro-Regular"/>
          <w:sz w:val="22"/>
          <w:szCs w:val="22"/>
          <w:lang w:val="en-US"/>
        </w:rPr>
        <w:t>spacings</w:t>
      </w:r>
      <w:proofErr w:type="spellEnd"/>
      <w:r w:rsidRPr="001211C0">
        <w:rPr>
          <w:rFonts w:cs="AvenirNextLTPro-Regular"/>
          <w:sz w:val="22"/>
          <w:szCs w:val="22"/>
          <w:lang w:val="en-US"/>
        </w:rPr>
        <w:t xml:space="preserve"> or working widths can be replaced in a short space of time. It takes only 0.5 to 1.5 hours to replace the drum, depending on the machine – converting the cold milling machine from a standard to a fine milling machine, for instance. Removing ruts from a country road, preparing a carriageway for a thin overlay using a fine milling drum or removing coatings on asphalt or concrete surfaces with a micro fine milling drum – all of these tasks can be handled with one and the same cold milling machine. The range of FCS milling drums is large, opening up a vast array of applications for cold milling machines.</w:t>
      </w:r>
    </w:p>
    <w:p w:rsidR="00616507" w:rsidRPr="001211C0" w:rsidRDefault="00616507" w:rsidP="00CD2524">
      <w:pPr>
        <w:autoSpaceDE w:val="0"/>
        <w:autoSpaceDN w:val="0"/>
        <w:adjustRightInd w:val="0"/>
        <w:spacing w:line="276" w:lineRule="auto"/>
        <w:jc w:val="both"/>
        <w:rPr>
          <w:rFonts w:cs="AvenirNextLTPro-Regular"/>
          <w:sz w:val="22"/>
          <w:szCs w:val="22"/>
          <w:lang w:val="en-US"/>
        </w:rPr>
      </w:pPr>
    </w:p>
    <w:p w:rsidR="00C15518" w:rsidRPr="001211C0" w:rsidRDefault="00C15518">
      <w:pPr>
        <w:rPr>
          <w:rFonts w:ascii="Verdana" w:eastAsia="Calibri" w:hAnsi="Verdana" w:cs="Times New Roman"/>
          <w:b/>
          <w:sz w:val="22"/>
          <w:szCs w:val="22"/>
          <w:lang w:val="en-US"/>
        </w:rPr>
      </w:pPr>
    </w:p>
    <w:p w:rsidR="00D166AC" w:rsidRPr="001211C0" w:rsidRDefault="00D81A0C" w:rsidP="00C644CA">
      <w:pPr>
        <w:pStyle w:val="HeadlineFotos"/>
        <w:rPr>
          <w:lang w:val="en-US"/>
        </w:rPr>
      </w:pPr>
      <w:r w:rsidRPr="001211C0">
        <w:rPr>
          <w:rFonts w:ascii="Verdana" w:eastAsia="Calibri" w:hAnsi="Verdana" w:cs="Times New Roman"/>
          <w:caps w:val="0"/>
          <w:szCs w:val="22"/>
          <w:lang w:val="en-US"/>
        </w:rPr>
        <w:t>Ph</w:t>
      </w:r>
      <w:r w:rsidR="002844EF" w:rsidRPr="001211C0">
        <w:rPr>
          <w:rFonts w:ascii="Verdana" w:eastAsia="Calibri" w:hAnsi="Verdana" w:cs="Times New Roman"/>
          <w:caps w:val="0"/>
          <w:szCs w:val="22"/>
          <w:lang w:val="en-US"/>
        </w:rPr>
        <w:t>otos</w:t>
      </w:r>
      <w:r w:rsidR="00D166AC" w:rsidRPr="001211C0">
        <w:rPr>
          <w:lang w:val="en-US"/>
        </w:rPr>
        <w:t>:</w:t>
      </w:r>
    </w:p>
    <w:tbl>
      <w:tblPr>
        <w:tblStyle w:val="Basic"/>
        <w:tblW w:w="0" w:type="auto"/>
        <w:tblCellSpacing w:w="71" w:type="dxa"/>
        <w:tblLook w:val="04A0" w:firstRow="1" w:lastRow="0" w:firstColumn="1" w:lastColumn="0" w:noHBand="0" w:noVBand="1"/>
      </w:tblPr>
      <w:tblGrid>
        <w:gridCol w:w="4982"/>
        <w:gridCol w:w="4826"/>
      </w:tblGrid>
      <w:tr w:rsidR="00AE43AB" w:rsidRPr="00F3744E" w:rsidTr="0069128F">
        <w:trPr>
          <w:cnfStyle w:val="100000000000" w:firstRow="1" w:lastRow="0" w:firstColumn="0" w:lastColumn="0" w:oddVBand="0" w:evenVBand="0" w:oddHBand="0" w:evenHBand="0" w:firstRowFirstColumn="0" w:firstRowLastColumn="0" w:lastRowFirstColumn="0" w:lastRowLastColumn="0"/>
          <w:tblCellSpacing w:w="71" w:type="dxa"/>
        </w:trPr>
        <w:tc>
          <w:tcPr>
            <w:tcW w:w="4769" w:type="dxa"/>
            <w:tcBorders>
              <w:right w:val="single" w:sz="4" w:space="0" w:color="auto"/>
            </w:tcBorders>
          </w:tcPr>
          <w:p w:rsidR="00AE43AB" w:rsidRPr="001211C0" w:rsidRDefault="00AE43AB" w:rsidP="00371647">
            <w:pPr>
              <w:rPr>
                <w:lang w:val="en-US"/>
              </w:rPr>
            </w:pPr>
            <w:r w:rsidRPr="001211C0">
              <w:rPr>
                <w:noProof/>
                <w:lang w:eastAsia="de-DE"/>
              </w:rPr>
              <w:drawing>
                <wp:inline distT="0" distB="0" distL="0" distR="0" wp14:anchorId="3355E8B2" wp14:editId="01CCD374">
                  <wp:extent cx="2520132" cy="1961750"/>
                  <wp:effectExtent l="0" t="0" r="0" b="63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a:extLst>
                              <a:ext uri="{28A0092B-C50C-407E-A947-70E740481C1C}">
                                <a14:useLocalDpi xmlns:a14="http://schemas.microsoft.com/office/drawing/2010/main" val="0"/>
                              </a:ext>
                            </a:extLst>
                          </a:blip>
                          <a:stretch>
                            <a:fillRect/>
                          </a:stretch>
                        </pic:blipFill>
                        <pic:spPr bwMode="auto">
                          <a:xfrm>
                            <a:off x="0" y="0"/>
                            <a:ext cx="2520132" cy="1961750"/>
                          </a:xfrm>
                          <a:prstGeom prst="rect">
                            <a:avLst/>
                          </a:prstGeom>
                          <a:noFill/>
                          <a:ln>
                            <a:noFill/>
                          </a:ln>
                        </pic:spPr>
                      </pic:pic>
                    </a:graphicData>
                  </a:graphic>
                </wp:inline>
              </w:drawing>
            </w:r>
          </w:p>
        </w:tc>
        <w:tc>
          <w:tcPr>
            <w:tcW w:w="4613" w:type="dxa"/>
          </w:tcPr>
          <w:p w:rsidR="00AE43AB" w:rsidRPr="001211C0" w:rsidRDefault="00AE43AB" w:rsidP="00371647">
            <w:pPr>
              <w:pStyle w:val="berschrift3"/>
              <w:outlineLvl w:val="2"/>
              <w:rPr>
                <w:lang w:val="en-US"/>
              </w:rPr>
            </w:pPr>
            <w:r w:rsidRPr="001211C0">
              <w:rPr>
                <w:lang w:val="en-US"/>
              </w:rPr>
              <w:t>W</w:t>
            </w:r>
            <w:r w:rsidR="00FC269C" w:rsidRPr="001211C0">
              <w:rPr>
                <w:lang w:val="en-US"/>
              </w:rPr>
              <w:t>100CFi_01005</w:t>
            </w:r>
          </w:p>
          <w:p w:rsidR="001211C0" w:rsidRPr="001211C0" w:rsidRDefault="001211C0" w:rsidP="001211C0">
            <w:pPr>
              <w:spacing w:before="100" w:after="100"/>
              <w:rPr>
                <w:rFonts w:cs="AvenirNextLTPro-Bold"/>
                <w:bCs/>
                <w:sz w:val="20"/>
                <w:lang w:val="en-US"/>
              </w:rPr>
            </w:pPr>
            <w:r w:rsidRPr="001211C0">
              <w:rPr>
                <w:rFonts w:cs="AvenirNextLTPro-Bold"/>
                <w:bCs/>
                <w:sz w:val="20"/>
                <w:lang w:val="en-US"/>
              </w:rPr>
              <w:t xml:space="preserve">For the trenching job in Upper Austria, </w:t>
            </w:r>
            <w:proofErr w:type="spellStart"/>
            <w:r w:rsidRPr="001211C0">
              <w:rPr>
                <w:rFonts w:cs="AvenirNextLTPro-Bold"/>
                <w:bCs/>
                <w:sz w:val="20"/>
                <w:lang w:val="en-US"/>
              </w:rPr>
              <w:t>Hemmelmair</w:t>
            </w:r>
            <w:proofErr w:type="spellEnd"/>
            <w:r w:rsidRPr="001211C0">
              <w:rPr>
                <w:rFonts w:cs="AvenirNextLTPro-Bold"/>
                <w:bCs/>
                <w:sz w:val="20"/>
                <w:lang w:val="en-US"/>
              </w:rPr>
              <w:t xml:space="preserve"> </w:t>
            </w:r>
            <w:proofErr w:type="spellStart"/>
            <w:r w:rsidRPr="001211C0">
              <w:rPr>
                <w:rFonts w:cs="AvenirNextLTPro-Bold"/>
                <w:bCs/>
                <w:sz w:val="20"/>
                <w:lang w:val="en-US"/>
              </w:rPr>
              <w:t>Frästechnik</w:t>
            </w:r>
            <w:proofErr w:type="spellEnd"/>
            <w:r w:rsidRPr="001211C0">
              <w:rPr>
                <w:rFonts w:cs="AvenirNextLTPro-Bold"/>
                <w:bCs/>
                <w:sz w:val="20"/>
                <w:lang w:val="en-US"/>
              </w:rPr>
              <w:t xml:space="preserve"> GmbH opted to use the compact milling machine W 100 </w:t>
            </w:r>
            <w:proofErr w:type="spellStart"/>
            <w:r w:rsidRPr="001211C0">
              <w:rPr>
                <w:rFonts w:cs="AvenirNextLTPro-Bold"/>
                <w:bCs/>
                <w:sz w:val="20"/>
                <w:lang w:val="en-US"/>
              </w:rPr>
              <w:t>CFi</w:t>
            </w:r>
            <w:proofErr w:type="spellEnd"/>
            <w:r w:rsidRPr="001211C0">
              <w:rPr>
                <w:rFonts w:cs="AvenirNextLTPro-Bold"/>
                <w:bCs/>
                <w:sz w:val="20"/>
                <w:lang w:val="en-US"/>
              </w:rPr>
              <w:t xml:space="preserve"> from Wirtgen. The modern trenching method for laying pipes and cables cuts costs while speeding up the advance of fiber-optic cables.</w:t>
            </w:r>
          </w:p>
          <w:p w:rsidR="00AE43AB" w:rsidRPr="001211C0" w:rsidRDefault="00AE43AB" w:rsidP="005F25E2">
            <w:pPr>
              <w:pStyle w:val="Text"/>
              <w:jc w:val="left"/>
              <w:rPr>
                <w:sz w:val="20"/>
                <w:lang w:val="en-US"/>
              </w:rPr>
            </w:pPr>
          </w:p>
        </w:tc>
      </w:tr>
    </w:tbl>
    <w:p w:rsidR="00AE43AB" w:rsidRPr="001211C0" w:rsidRDefault="00AE43AB" w:rsidP="00D166AC">
      <w:pPr>
        <w:pStyle w:val="Text"/>
        <w:rPr>
          <w:lang w:val="en-US"/>
        </w:rPr>
      </w:pPr>
    </w:p>
    <w:tbl>
      <w:tblPr>
        <w:tblStyle w:val="Basic"/>
        <w:tblW w:w="0" w:type="auto"/>
        <w:tblCellSpacing w:w="71" w:type="dxa"/>
        <w:tblLook w:val="04A0" w:firstRow="1" w:lastRow="0" w:firstColumn="1" w:lastColumn="0" w:noHBand="0" w:noVBand="1"/>
      </w:tblPr>
      <w:tblGrid>
        <w:gridCol w:w="4990"/>
        <w:gridCol w:w="4818"/>
      </w:tblGrid>
      <w:tr w:rsidR="000045A9" w:rsidRPr="00F3744E" w:rsidTr="00C15518">
        <w:trPr>
          <w:cnfStyle w:val="100000000000" w:firstRow="1" w:lastRow="0" w:firstColumn="0" w:lastColumn="0" w:oddVBand="0" w:evenVBand="0" w:oddHBand="0" w:evenHBand="0" w:firstRowFirstColumn="0" w:firstRowLastColumn="0" w:lastRowFirstColumn="0" w:lastRowLastColumn="0"/>
          <w:tblCellSpacing w:w="71" w:type="dxa"/>
        </w:trPr>
        <w:tc>
          <w:tcPr>
            <w:tcW w:w="4777" w:type="dxa"/>
            <w:tcBorders>
              <w:right w:val="single" w:sz="4" w:space="0" w:color="auto"/>
            </w:tcBorders>
          </w:tcPr>
          <w:p w:rsidR="000045A9" w:rsidRPr="001211C0" w:rsidRDefault="000045A9" w:rsidP="00CE3DE5">
            <w:pPr>
              <w:rPr>
                <w:lang w:val="en-US"/>
              </w:rPr>
            </w:pPr>
            <w:r w:rsidRPr="001211C0">
              <w:rPr>
                <w:noProof/>
                <w:lang w:eastAsia="de-DE"/>
              </w:rPr>
              <w:lastRenderedPageBreak/>
              <w:drawing>
                <wp:inline distT="0" distB="0" distL="0" distR="0" wp14:anchorId="29D8B400" wp14:editId="797E39F1">
                  <wp:extent cx="2612250" cy="1961749"/>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a:extLst>
                              <a:ext uri="{28A0092B-C50C-407E-A947-70E740481C1C}">
                                <a14:useLocalDpi xmlns:a14="http://schemas.microsoft.com/office/drawing/2010/main" val="0"/>
                              </a:ext>
                            </a:extLst>
                          </a:blip>
                          <a:stretch>
                            <a:fillRect/>
                          </a:stretch>
                        </pic:blipFill>
                        <pic:spPr bwMode="auto">
                          <a:xfrm>
                            <a:off x="0" y="0"/>
                            <a:ext cx="2612250" cy="1961749"/>
                          </a:xfrm>
                          <a:prstGeom prst="rect">
                            <a:avLst/>
                          </a:prstGeom>
                          <a:noFill/>
                          <a:ln>
                            <a:noFill/>
                          </a:ln>
                        </pic:spPr>
                      </pic:pic>
                    </a:graphicData>
                  </a:graphic>
                </wp:inline>
              </w:drawing>
            </w:r>
          </w:p>
        </w:tc>
        <w:tc>
          <w:tcPr>
            <w:tcW w:w="4605" w:type="dxa"/>
          </w:tcPr>
          <w:p w:rsidR="000045A9" w:rsidRPr="001211C0" w:rsidRDefault="000045A9" w:rsidP="00CE3DE5">
            <w:pPr>
              <w:pStyle w:val="berschrift3"/>
              <w:outlineLvl w:val="2"/>
              <w:rPr>
                <w:lang w:val="en-US"/>
              </w:rPr>
            </w:pPr>
            <w:r w:rsidRPr="001211C0">
              <w:rPr>
                <w:lang w:val="en-US"/>
              </w:rPr>
              <w:t>W100CFi_01003</w:t>
            </w:r>
          </w:p>
          <w:p w:rsidR="000045A9" w:rsidRPr="001211C0" w:rsidRDefault="00616507" w:rsidP="00E20B60">
            <w:pPr>
              <w:pStyle w:val="Text"/>
              <w:spacing w:line="240" w:lineRule="auto"/>
              <w:rPr>
                <w:sz w:val="20"/>
                <w:lang w:val="en-US"/>
              </w:rPr>
            </w:pPr>
            <w:r w:rsidRPr="001211C0">
              <w:rPr>
                <w:rFonts w:cs="AvenirNextLTPro-Bold"/>
                <w:bCs/>
                <w:sz w:val="20"/>
                <w:lang w:val="en-US"/>
              </w:rPr>
              <w:t>With a powerful cold milling machine and a customized deep milling unit fitted with a narrow cutting wheel, Wirtgen offer a cost-effective solution for the laying of br</w:t>
            </w:r>
            <w:r w:rsidR="00E20B60" w:rsidRPr="001211C0">
              <w:rPr>
                <w:rFonts w:cs="AvenirNextLTPro-Bold"/>
                <w:bCs/>
                <w:sz w:val="20"/>
                <w:lang w:val="en-US"/>
              </w:rPr>
              <w:t>o</w:t>
            </w:r>
            <w:r w:rsidRPr="001211C0">
              <w:rPr>
                <w:rFonts w:cs="AvenirNextLTPro-Bold"/>
                <w:bCs/>
                <w:sz w:val="20"/>
                <w:lang w:val="en-US"/>
              </w:rPr>
              <w:t>adband cables.</w:t>
            </w:r>
          </w:p>
        </w:tc>
      </w:tr>
    </w:tbl>
    <w:p w:rsidR="000045A9" w:rsidRPr="001211C0" w:rsidRDefault="000045A9" w:rsidP="00D166AC">
      <w:pPr>
        <w:pStyle w:val="Text"/>
        <w:rPr>
          <w:lang w:val="en-US"/>
        </w:rPr>
      </w:pPr>
    </w:p>
    <w:tbl>
      <w:tblPr>
        <w:tblStyle w:val="Basic"/>
        <w:tblW w:w="0" w:type="auto"/>
        <w:tblCellSpacing w:w="71" w:type="dxa"/>
        <w:tblLook w:val="04A0" w:firstRow="1" w:lastRow="0" w:firstColumn="1" w:lastColumn="0" w:noHBand="0" w:noVBand="1"/>
      </w:tblPr>
      <w:tblGrid>
        <w:gridCol w:w="4957"/>
        <w:gridCol w:w="4851"/>
      </w:tblGrid>
      <w:tr w:rsidR="00FC269C" w:rsidRPr="00F3744E" w:rsidTr="00C15518">
        <w:trPr>
          <w:cnfStyle w:val="100000000000" w:firstRow="1" w:lastRow="0" w:firstColumn="0" w:lastColumn="0" w:oddVBand="0" w:evenVBand="0" w:oddHBand="0" w:evenHBand="0" w:firstRowFirstColumn="0" w:firstRowLastColumn="0" w:lastRowFirstColumn="0" w:lastRowLastColumn="0"/>
          <w:tblCellSpacing w:w="71" w:type="dxa"/>
        </w:trPr>
        <w:tc>
          <w:tcPr>
            <w:tcW w:w="4744" w:type="dxa"/>
            <w:tcBorders>
              <w:right w:val="single" w:sz="4" w:space="0" w:color="auto"/>
            </w:tcBorders>
          </w:tcPr>
          <w:p w:rsidR="00FC269C" w:rsidRPr="001211C0" w:rsidRDefault="00FC269C" w:rsidP="00371647">
            <w:pPr>
              <w:rPr>
                <w:lang w:val="en-US"/>
              </w:rPr>
            </w:pPr>
            <w:r w:rsidRPr="001211C0">
              <w:rPr>
                <w:noProof/>
                <w:lang w:eastAsia="de-DE"/>
              </w:rPr>
              <w:drawing>
                <wp:inline distT="0" distB="0" distL="0" distR="0" wp14:anchorId="7A81D081" wp14:editId="6128CBBD">
                  <wp:extent cx="2149644" cy="2862450"/>
                  <wp:effectExtent l="0" t="0" r="3175"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a:extLst>
                              <a:ext uri="{28A0092B-C50C-407E-A947-70E740481C1C}">
                                <a14:useLocalDpi xmlns:a14="http://schemas.microsoft.com/office/drawing/2010/main" val="0"/>
                              </a:ext>
                            </a:extLst>
                          </a:blip>
                          <a:stretch>
                            <a:fillRect/>
                          </a:stretch>
                        </pic:blipFill>
                        <pic:spPr bwMode="auto">
                          <a:xfrm>
                            <a:off x="0" y="0"/>
                            <a:ext cx="2149644" cy="2862450"/>
                          </a:xfrm>
                          <a:prstGeom prst="rect">
                            <a:avLst/>
                          </a:prstGeom>
                          <a:noFill/>
                          <a:ln>
                            <a:noFill/>
                          </a:ln>
                        </pic:spPr>
                      </pic:pic>
                    </a:graphicData>
                  </a:graphic>
                </wp:inline>
              </w:drawing>
            </w:r>
          </w:p>
        </w:tc>
        <w:tc>
          <w:tcPr>
            <w:tcW w:w="4638" w:type="dxa"/>
          </w:tcPr>
          <w:p w:rsidR="00FC269C" w:rsidRPr="001211C0" w:rsidRDefault="00FC269C" w:rsidP="00371647">
            <w:pPr>
              <w:pStyle w:val="berschrift3"/>
              <w:outlineLvl w:val="2"/>
              <w:rPr>
                <w:lang w:val="en-US"/>
              </w:rPr>
            </w:pPr>
            <w:r w:rsidRPr="001211C0">
              <w:rPr>
                <w:lang w:val="en-US"/>
              </w:rPr>
              <w:t>W</w:t>
            </w:r>
            <w:r w:rsidR="00017149" w:rsidRPr="001211C0">
              <w:rPr>
                <w:lang w:val="en-US"/>
              </w:rPr>
              <w:t>100CFi_01007</w:t>
            </w:r>
          </w:p>
          <w:p w:rsidR="001211C0" w:rsidRPr="001211C0" w:rsidRDefault="001211C0" w:rsidP="001211C0">
            <w:pPr>
              <w:pStyle w:val="Text"/>
              <w:spacing w:line="240" w:lineRule="auto"/>
              <w:rPr>
                <w:rFonts w:cs="AvenirNextLTPro-Bold"/>
                <w:bCs/>
                <w:sz w:val="20"/>
                <w:lang w:val="en-US"/>
              </w:rPr>
            </w:pPr>
            <w:r w:rsidRPr="001211C0">
              <w:rPr>
                <w:rFonts w:cs="AvenirNextLTPro-Bold"/>
                <w:bCs/>
                <w:sz w:val="20"/>
                <w:lang w:val="en-US"/>
              </w:rPr>
              <w:t>Once the empty pipes have been laid, the adjacent surface course is usually milled and the channel is overlaid with a new overlapping layer of asphalt.</w:t>
            </w:r>
          </w:p>
          <w:p w:rsidR="00FC269C" w:rsidRPr="001211C0" w:rsidRDefault="00FC269C" w:rsidP="00DA0E06">
            <w:pPr>
              <w:pStyle w:val="Text"/>
              <w:spacing w:line="240" w:lineRule="auto"/>
              <w:jc w:val="left"/>
              <w:rPr>
                <w:lang w:val="en-US"/>
              </w:rPr>
            </w:pPr>
          </w:p>
        </w:tc>
      </w:tr>
    </w:tbl>
    <w:p w:rsidR="00C15518" w:rsidRPr="001211C0" w:rsidRDefault="00C15518" w:rsidP="00D166AC">
      <w:pPr>
        <w:pStyle w:val="Text"/>
        <w:rPr>
          <w:lang w:val="en-US"/>
        </w:rPr>
      </w:pPr>
    </w:p>
    <w:tbl>
      <w:tblPr>
        <w:tblStyle w:val="Basic"/>
        <w:tblW w:w="9808" w:type="dxa"/>
        <w:tblCellSpacing w:w="71" w:type="dxa"/>
        <w:tblLook w:val="04A0" w:firstRow="1" w:lastRow="0" w:firstColumn="1" w:lastColumn="0" w:noHBand="0" w:noVBand="1"/>
      </w:tblPr>
      <w:tblGrid>
        <w:gridCol w:w="4991"/>
        <w:gridCol w:w="4817"/>
      </w:tblGrid>
      <w:tr w:rsidR="00AE43AB" w:rsidRPr="00F3744E" w:rsidTr="00C15518">
        <w:trPr>
          <w:cnfStyle w:val="100000000000" w:firstRow="1" w:lastRow="0" w:firstColumn="0" w:lastColumn="0" w:oddVBand="0" w:evenVBand="0" w:oddHBand="0" w:evenHBand="0" w:firstRowFirstColumn="0" w:firstRowLastColumn="0" w:lastRowFirstColumn="0" w:lastRowLastColumn="0"/>
          <w:tblCellSpacing w:w="71" w:type="dxa"/>
        </w:trPr>
        <w:tc>
          <w:tcPr>
            <w:tcW w:w="4778" w:type="dxa"/>
            <w:tcBorders>
              <w:right w:val="single" w:sz="4" w:space="0" w:color="auto"/>
            </w:tcBorders>
          </w:tcPr>
          <w:p w:rsidR="00FC269C" w:rsidRPr="001211C0" w:rsidRDefault="00FC269C" w:rsidP="00371647">
            <w:pPr>
              <w:rPr>
                <w:lang w:val="en-US"/>
              </w:rPr>
            </w:pPr>
          </w:p>
          <w:p w:rsidR="00AE43AB" w:rsidRPr="001211C0" w:rsidRDefault="00AE43AB" w:rsidP="00371647">
            <w:pPr>
              <w:rPr>
                <w:lang w:val="en-US"/>
              </w:rPr>
            </w:pPr>
            <w:r w:rsidRPr="001211C0">
              <w:rPr>
                <w:noProof/>
                <w:lang w:eastAsia="de-DE"/>
              </w:rPr>
              <w:drawing>
                <wp:inline distT="0" distB="0" distL="0" distR="0" wp14:anchorId="751CFAA2" wp14:editId="73C8050C">
                  <wp:extent cx="2667624" cy="1778416"/>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a:extLst>
                              <a:ext uri="{28A0092B-C50C-407E-A947-70E740481C1C}">
                                <a14:useLocalDpi xmlns:a14="http://schemas.microsoft.com/office/drawing/2010/main" val="0"/>
                              </a:ext>
                            </a:extLst>
                          </a:blip>
                          <a:stretch>
                            <a:fillRect/>
                          </a:stretch>
                        </pic:blipFill>
                        <pic:spPr bwMode="auto">
                          <a:xfrm>
                            <a:off x="0" y="0"/>
                            <a:ext cx="2667624" cy="1778416"/>
                          </a:xfrm>
                          <a:prstGeom prst="rect">
                            <a:avLst/>
                          </a:prstGeom>
                          <a:noFill/>
                          <a:ln>
                            <a:noFill/>
                          </a:ln>
                        </pic:spPr>
                      </pic:pic>
                    </a:graphicData>
                  </a:graphic>
                </wp:inline>
              </w:drawing>
            </w:r>
          </w:p>
        </w:tc>
        <w:tc>
          <w:tcPr>
            <w:tcW w:w="4604" w:type="dxa"/>
          </w:tcPr>
          <w:p w:rsidR="00C15518" w:rsidRPr="001211C0" w:rsidRDefault="00C15518" w:rsidP="00C15518">
            <w:pPr>
              <w:pStyle w:val="berschrift3"/>
              <w:outlineLvl w:val="2"/>
              <w:rPr>
                <w:lang w:val="en-US"/>
              </w:rPr>
            </w:pPr>
            <w:r w:rsidRPr="001211C0">
              <w:rPr>
                <w:lang w:val="en-US"/>
              </w:rPr>
              <w:t>W_G_ComboCutter_00002_HI</w:t>
            </w:r>
          </w:p>
          <w:p w:rsidR="001211C0" w:rsidRPr="001211C0" w:rsidRDefault="00F3744E" w:rsidP="001211C0">
            <w:pPr>
              <w:pStyle w:val="Text"/>
              <w:spacing w:line="240" w:lineRule="auto"/>
              <w:rPr>
                <w:rFonts w:cs="AvenirNextLTPro-Bold"/>
                <w:bCs/>
                <w:sz w:val="20"/>
                <w:lang w:val="en-US"/>
              </w:rPr>
            </w:pPr>
            <w:bookmarkStart w:id="0" w:name="_GoBack"/>
            <w:r>
              <w:rPr>
                <w:rFonts w:cs="AvenirNextLTPro-Bold"/>
                <w:bCs/>
                <w:sz w:val="20"/>
                <w:lang w:val="en-US"/>
              </w:rPr>
              <w:t>With the Flexible Cutter System, Wirtgen provides an optimum solution for a maximum range of use.</w:t>
            </w:r>
          </w:p>
          <w:bookmarkEnd w:id="0"/>
          <w:p w:rsidR="00AE43AB" w:rsidRPr="001211C0" w:rsidRDefault="00AE43AB" w:rsidP="00070FDA">
            <w:pPr>
              <w:pStyle w:val="Text"/>
              <w:jc w:val="left"/>
              <w:rPr>
                <w:sz w:val="20"/>
                <w:lang w:val="en-US"/>
              </w:rPr>
            </w:pPr>
          </w:p>
        </w:tc>
      </w:tr>
      <w:tr w:rsidR="00FC269C" w:rsidRPr="00F3744E" w:rsidTr="00C15518">
        <w:tblPrEx>
          <w:tblCellSpacing w:w="0" w:type="nil"/>
        </w:tblPrEx>
        <w:tc>
          <w:tcPr>
            <w:tcW w:w="4778" w:type="dxa"/>
          </w:tcPr>
          <w:p w:rsidR="00FC269C" w:rsidRPr="001211C0" w:rsidRDefault="00FC269C" w:rsidP="00371647">
            <w:pPr>
              <w:rPr>
                <w:lang w:val="en-US"/>
              </w:rPr>
            </w:pPr>
          </w:p>
        </w:tc>
        <w:tc>
          <w:tcPr>
            <w:tcW w:w="4604" w:type="dxa"/>
          </w:tcPr>
          <w:p w:rsidR="00FC269C" w:rsidRPr="001211C0" w:rsidRDefault="00FC269C" w:rsidP="00371647">
            <w:pPr>
              <w:pStyle w:val="Text"/>
              <w:jc w:val="left"/>
              <w:rPr>
                <w:sz w:val="20"/>
                <w:lang w:val="en-US"/>
              </w:rPr>
            </w:pPr>
          </w:p>
        </w:tc>
      </w:tr>
    </w:tbl>
    <w:p w:rsidR="001211C0" w:rsidRPr="001211C0" w:rsidRDefault="001211C0" w:rsidP="00D81A0C">
      <w:pPr>
        <w:pStyle w:val="Text"/>
        <w:rPr>
          <w:i/>
          <w:u w:val="single"/>
          <w:lang w:val="en-US"/>
        </w:rPr>
      </w:pPr>
    </w:p>
    <w:p w:rsidR="001211C0" w:rsidRPr="001211C0" w:rsidRDefault="001211C0" w:rsidP="001211C0">
      <w:pPr>
        <w:pStyle w:val="Text"/>
        <w:rPr>
          <w:lang w:val="en-US"/>
        </w:rPr>
      </w:pPr>
      <w:r w:rsidRPr="001211C0">
        <w:rPr>
          <w:lang w:val="en-US"/>
        </w:rPr>
        <w:br w:type="page"/>
      </w:r>
    </w:p>
    <w:p w:rsidR="00D81A0C" w:rsidRPr="001211C0" w:rsidRDefault="00D81A0C" w:rsidP="00D81A0C">
      <w:pPr>
        <w:pStyle w:val="Text"/>
        <w:rPr>
          <w:lang w:val="en-US"/>
        </w:rPr>
      </w:pPr>
      <w:r w:rsidRPr="001211C0">
        <w:rPr>
          <w:i/>
          <w:u w:val="single"/>
          <w:lang w:val="en-US"/>
        </w:rPr>
        <w:lastRenderedPageBreak/>
        <w:t>Note:</w:t>
      </w:r>
      <w:r w:rsidRPr="001211C0">
        <w:rPr>
          <w:i/>
          <w:lang w:val="en-US"/>
        </w:rPr>
        <w:t xml:space="preserve"> These photographs are only intended as a preview. For printing in publications, please use the photographs in 300 dpi resolution that are available for download from the Wirtgen GmbH / Wirtgen Group websites.</w:t>
      </w:r>
    </w:p>
    <w:p w:rsidR="00D81A0C" w:rsidRPr="001211C0" w:rsidRDefault="00D81A0C" w:rsidP="00D81A0C">
      <w:pPr>
        <w:rPr>
          <w:sz w:val="22"/>
          <w:lang w:val="en-US"/>
        </w:rPr>
      </w:pPr>
    </w:p>
    <w:p w:rsidR="00D81A0C" w:rsidRPr="001211C0" w:rsidRDefault="00D81A0C" w:rsidP="00D81A0C">
      <w:pPr>
        <w:rPr>
          <w:sz w:val="22"/>
          <w:lang w:val="en-US"/>
        </w:rPr>
      </w:pPr>
    </w:p>
    <w:tbl>
      <w:tblPr>
        <w:tblStyle w:val="Basic"/>
        <w:tblW w:w="0" w:type="auto"/>
        <w:tblLook w:val="04A0" w:firstRow="1" w:lastRow="0" w:firstColumn="1" w:lastColumn="0" w:noHBand="0" w:noVBand="1"/>
      </w:tblPr>
      <w:tblGrid>
        <w:gridCol w:w="4779"/>
        <w:gridCol w:w="4745"/>
      </w:tblGrid>
      <w:tr w:rsidR="00D81A0C" w:rsidRPr="001211C0" w:rsidTr="00516A00">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D81A0C" w:rsidRPr="001211C0" w:rsidRDefault="00D81A0C" w:rsidP="00516A00">
            <w:pPr>
              <w:pStyle w:val="HeadlineKontakte"/>
              <w:rPr>
                <w:rFonts w:ascii="Verdana" w:eastAsia="Calibri" w:hAnsi="Verdana" w:cs="Times New Roman"/>
                <w:caps w:val="0"/>
                <w:szCs w:val="22"/>
                <w:lang w:val="en-US"/>
              </w:rPr>
            </w:pPr>
            <w:r w:rsidRPr="001211C0">
              <w:rPr>
                <w:rFonts w:ascii="Verdana" w:eastAsia="Calibri" w:hAnsi="Verdana" w:cs="Times New Roman"/>
                <w:caps w:val="0"/>
                <w:szCs w:val="22"/>
                <w:lang w:val="en-US"/>
              </w:rPr>
              <w:t xml:space="preserve">For further information  </w:t>
            </w:r>
          </w:p>
          <w:p w:rsidR="00D81A0C" w:rsidRPr="001211C0" w:rsidRDefault="00D81A0C" w:rsidP="00516A00">
            <w:pPr>
              <w:pStyle w:val="HeadlineKontakte"/>
              <w:rPr>
                <w:lang w:val="en-US"/>
              </w:rPr>
            </w:pPr>
            <w:r w:rsidRPr="001211C0">
              <w:rPr>
                <w:rFonts w:ascii="Verdana" w:eastAsia="Calibri" w:hAnsi="Verdana" w:cs="Times New Roman"/>
                <w:caps w:val="0"/>
                <w:szCs w:val="22"/>
                <w:lang w:val="en-US"/>
              </w:rPr>
              <w:t>please contact</w:t>
            </w:r>
            <w:r w:rsidRPr="001211C0">
              <w:rPr>
                <w:lang w:val="en-US"/>
              </w:rPr>
              <w:t>:</w:t>
            </w:r>
          </w:p>
          <w:p w:rsidR="00D81A0C" w:rsidRPr="001211C0" w:rsidRDefault="00D81A0C" w:rsidP="00516A00">
            <w:pPr>
              <w:pStyle w:val="Text"/>
              <w:rPr>
                <w:lang w:val="en-US"/>
              </w:rPr>
            </w:pPr>
            <w:r w:rsidRPr="001211C0">
              <w:rPr>
                <w:lang w:val="en-US"/>
              </w:rPr>
              <w:t>WIRTGEN GmbH</w:t>
            </w:r>
          </w:p>
          <w:p w:rsidR="00D81A0C" w:rsidRPr="001211C0" w:rsidRDefault="00D81A0C" w:rsidP="00516A00">
            <w:pPr>
              <w:pStyle w:val="Text"/>
              <w:rPr>
                <w:lang w:val="en-US"/>
              </w:rPr>
            </w:pPr>
            <w:r w:rsidRPr="001211C0">
              <w:rPr>
                <w:lang w:val="en-US"/>
              </w:rPr>
              <w:t>Corporate Communications</w:t>
            </w:r>
          </w:p>
          <w:p w:rsidR="00D81A0C" w:rsidRPr="001211C0" w:rsidRDefault="00D81A0C" w:rsidP="00516A00">
            <w:pPr>
              <w:pStyle w:val="Text"/>
              <w:rPr>
                <w:lang w:val="en-US"/>
              </w:rPr>
            </w:pPr>
            <w:r w:rsidRPr="001211C0">
              <w:rPr>
                <w:lang w:val="en-US"/>
              </w:rPr>
              <w:t>Michaela Adams, Mario Linnemann</w:t>
            </w:r>
          </w:p>
          <w:p w:rsidR="00D81A0C" w:rsidRPr="001211C0" w:rsidRDefault="00D81A0C" w:rsidP="00516A00">
            <w:pPr>
              <w:pStyle w:val="Text"/>
              <w:rPr>
                <w:lang w:val="en-US"/>
              </w:rPr>
            </w:pPr>
            <w:proofErr w:type="spellStart"/>
            <w:r w:rsidRPr="001211C0">
              <w:rPr>
                <w:lang w:val="en-US"/>
              </w:rPr>
              <w:t>Reinhard</w:t>
            </w:r>
            <w:proofErr w:type="spellEnd"/>
            <w:r w:rsidRPr="001211C0">
              <w:rPr>
                <w:lang w:val="en-US"/>
              </w:rPr>
              <w:t>-Wirtgen-</w:t>
            </w:r>
            <w:proofErr w:type="spellStart"/>
            <w:r w:rsidRPr="001211C0">
              <w:rPr>
                <w:lang w:val="en-US"/>
              </w:rPr>
              <w:t>Straße</w:t>
            </w:r>
            <w:proofErr w:type="spellEnd"/>
            <w:r w:rsidRPr="001211C0">
              <w:rPr>
                <w:lang w:val="en-US"/>
              </w:rPr>
              <w:t xml:space="preserve"> 2</w:t>
            </w:r>
          </w:p>
          <w:p w:rsidR="00D81A0C" w:rsidRPr="001211C0" w:rsidRDefault="00D81A0C" w:rsidP="00516A00">
            <w:pPr>
              <w:pStyle w:val="Text"/>
              <w:rPr>
                <w:lang w:val="en-US"/>
              </w:rPr>
            </w:pPr>
            <w:r w:rsidRPr="001211C0">
              <w:rPr>
                <w:lang w:val="en-US"/>
              </w:rPr>
              <w:t xml:space="preserve">53578 </w:t>
            </w:r>
            <w:proofErr w:type="spellStart"/>
            <w:r w:rsidRPr="001211C0">
              <w:rPr>
                <w:lang w:val="en-US"/>
              </w:rPr>
              <w:t>Windhagen</w:t>
            </w:r>
            <w:proofErr w:type="spellEnd"/>
          </w:p>
          <w:p w:rsidR="00D81A0C" w:rsidRPr="001211C0" w:rsidRDefault="00D81A0C" w:rsidP="00516A00">
            <w:pPr>
              <w:pStyle w:val="Text"/>
              <w:rPr>
                <w:lang w:val="en-US"/>
              </w:rPr>
            </w:pPr>
            <w:r w:rsidRPr="001211C0">
              <w:rPr>
                <w:lang w:val="en-US"/>
              </w:rPr>
              <w:t>Germany</w:t>
            </w:r>
          </w:p>
          <w:p w:rsidR="00D81A0C" w:rsidRPr="001211C0" w:rsidRDefault="00D81A0C" w:rsidP="00516A00">
            <w:pPr>
              <w:pStyle w:val="Text"/>
              <w:rPr>
                <w:lang w:val="en-US"/>
              </w:rPr>
            </w:pPr>
          </w:p>
          <w:p w:rsidR="00D81A0C" w:rsidRPr="001211C0" w:rsidRDefault="00D81A0C" w:rsidP="00516A00">
            <w:pPr>
              <w:pStyle w:val="Text"/>
              <w:rPr>
                <w:lang w:val="en-US"/>
              </w:rPr>
            </w:pPr>
            <w:r w:rsidRPr="001211C0">
              <w:rPr>
                <w:lang w:val="en-US"/>
              </w:rPr>
              <w:t>Phone:   +49 (0) 2645 131 – 0</w:t>
            </w:r>
          </w:p>
          <w:p w:rsidR="00D81A0C" w:rsidRPr="001211C0" w:rsidRDefault="00D81A0C" w:rsidP="00516A00">
            <w:pPr>
              <w:pStyle w:val="Text"/>
              <w:rPr>
                <w:lang w:val="en-US"/>
              </w:rPr>
            </w:pPr>
            <w:r w:rsidRPr="001211C0">
              <w:rPr>
                <w:lang w:val="en-US"/>
              </w:rPr>
              <w:t>Fax:       +49 (0) 2645 131 – 499</w:t>
            </w:r>
          </w:p>
          <w:p w:rsidR="00D81A0C" w:rsidRPr="001211C0" w:rsidRDefault="00D81A0C" w:rsidP="00516A00">
            <w:pPr>
              <w:pStyle w:val="Text"/>
              <w:rPr>
                <w:lang w:val="en-US"/>
              </w:rPr>
            </w:pPr>
            <w:r w:rsidRPr="001211C0">
              <w:rPr>
                <w:lang w:val="en-US"/>
              </w:rPr>
              <w:t>E-mail:   presse@wirtgen.com</w:t>
            </w:r>
          </w:p>
          <w:p w:rsidR="00D81A0C" w:rsidRPr="001211C0" w:rsidRDefault="00D81A0C" w:rsidP="00516A00">
            <w:pPr>
              <w:pStyle w:val="Text"/>
              <w:rPr>
                <w:lang w:val="en-US"/>
              </w:rPr>
            </w:pPr>
            <w:r w:rsidRPr="001211C0">
              <w:rPr>
                <w:lang w:val="en-US"/>
              </w:rPr>
              <w:t>www.wirtgen.com</w:t>
            </w:r>
          </w:p>
        </w:tc>
        <w:tc>
          <w:tcPr>
            <w:tcW w:w="4745" w:type="dxa"/>
            <w:tcBorders>
              <w:left w:val="single" w:sz="48" w:space="0" w:color="FFFFFF" w:themeColor="background1"/>
            </w:tcBorders>
          </w:tcPr>
          <w:p w:rsidR="00D81A0C" w:rsidRPr="001211C0" w:rsidRDefault="00D81A0C" w:rsidP="00516A00">
            <w:pPr>
              <w:pStyle w:val="Text"/>
              <w:rPr>
                <w:lang w:val="en-US"/>
              </w:rPr>
            </w:pPr>
          </w:p>
        </w:tc>
      </w:tr>
    </w:tbl>
    <w:p w:rsidR="00D166AC" w:rsidRPr="001211C0" w:rsidRDefault="00D166AC" w:rsidP="00D166AC">
      <w:pPr>
        <w:pStyle w:val="Text"/>
        <w:rPr>
          <w:lang w:val="en-US"/>
        </w:rPr>
      </w:pPr>
    </w:p>
    <w:p w:rsidR="00450B90" w:rsidRPr="001211C0" w:rsidRDefault="00450B90">
      <w:pPr>
        <w:pStyle w:val="Text"/>
        <w:rPr>
          <w:lang w:val="en-US"/>
        </w:rPr>
      </w:pPr>
    </w:p>
    <w:sectPr w:rsidR="00450B90" w:rsidRPr="001211C0"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3AB" w:rsidRDefault="00AE43AB" w:rsidP="00E55534">
      <w:r>
        <w:separator/>
      </w:r>
    </w:p>
  </w:endnote>
  <w:endnote w:type="continuationSeparator" w:id="0">
    <w:p w:rsidR="00AE43AB" w:rsidRDefault="00AE43A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venirNextLTPro-Medium">
    <w:panose1 w:val="020B0603020202020204"/>
    <w:charset w:val="00"/>
    <w:family w:val="swiss"/>
    <w:notTrueType/>
    <w:pitch w:val="default"/>
    <w:sig w:usb0="00000003" w:usb1="00000000" w:usb2="00000000" w:usb3="00000000" w:csb0="00000001" w:csb1="00000000"/>
  </w:font>
  <w:font w:name="AvenirNextLTPro-Regular">
    <w:panose1 w:val="020B0503020202020204"/>
    <w:charset w:val="00"/>
    <w:family w:val="swiss"/>
    <w:notTrueType/>
    <w:pitch w:val="default"/>
    <w:sig w:usb0="00000003" w:usb1="00000000" w:usb2="00000000" w:usb3="00000000" w:csb0="00000001" w:csb1="00000000"/>
  </w:font>
  <w:font w:name="AvenirNextLTPro-Bold">
    <w:panose1 w:val="020B0803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F3744E">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3AB" w:rsidRDefault="00AE43AB" w:rsidP="00E55534">
      <w:r>
        <w:separator/>
      </w:r>
    </w:p>
  </w:footnote>
  <w:footnote w:type="continuationSeparator" w:id="0">
    <w:p w:rsidR="00AE43AB" w:rsidRDefault="00AE43AB"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500pt;height:1500pt" o:bullet="t">
        <v:imagedata r:id="rId1" o:title="AZ_04a"/>
      </v:shape>
    </w:pict>
  </w:numPicBullet>
  <w:numPicBullet w:numPicBulletId="1">
    <w:pict>
      <v:shape id="_x0000_i1036"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3AB"/>
    <w:rsid w:val="000045A9"/>
    <w:rsid w:val="00017149"/>
    <w:rsid w:val="00042106"/>
    <w:rsid w:val="0005285B"/>
    <w:rsid w:val="00066D09"/>
    <w:rsid w:val="00070FDA"/>
    <w:rsid w:val="0009665C"/>
    <w:rsid w:val="00103205"/>
    <w:rsid w:val="0012026F"/>
    <w:rsid w:val="001211C0"/>
    <w:rsid w:val="00132055"/>
    <w:rsid w:val="0014683F"/>
    <w:rsid w:val="001B16BB"/>
    <w:rsid w:val="001C6565"/>
    <w:rsid w:val="00244981"/>
    <w:rsid w:val="00253A2E"/>
    <w:rsid w:val="00260407"/>
    <w:rsid w:val="002844EF"/>
    <w:rsid w:val="002878CF"/>
    <w:rsid w:val="0029634D"/>
    <w:rsid w:val="002D68C0"/>
    <w:rsid w:val="002E765F"/>
    <w:rsid w:val="002F108B"/>
    <w:rsid w:val="00320749"/>
    <w:rsid w:val="0034191A"/>
    <w:rsid w:val="00343CC7"/>
    <w:rsid w:val="00384A08"/>
    <w:rsid w:val="003A753A"/>
    <w:rsid w:val="003A79B9"/>
    <w:rsid w:val="003E1CB6"/>
    <w:rsid w:val="003E3CF6"/>
    <w:rsid w:val="003E759F"/>
    <w:rsid w:val="00403373"/>
    <w:rsid w:val="00406C81"/>
    <w:rsid w:val="00412545"/>
    <w:rsid w:val="00430BB0"/>
    <w:rsid w:val="00450B90"/>
    <w:rsid w:val="00463D7D"/>
    <w:rsid w:val="00476F4D"/>
    <w:rsid w:val="00480E04"/>
    <w:rsid w:val="004F67A5"/>
    <w:rsid w:val="00506409"/>
    <w:rsid w:val="00522406"/>
    <w:rsid w:val="00530E32"/>
    <w:rsid w:val="005711A3"/>
    <w:rsid w:val="00573B2B"/>
    <w:rsid w:val="005A4F04"/>
    <w:rsid w:val="005B3697"/>
    <w:rsid w:val="005B5793"/>
    <w:rsid w:val="005F25E2"/>
    <w:rsid w:val="0061037E"/>
    <w:rsid w:val="00616507"/>
    <w:rsid w:val="006330A2"/>
    <w:rsid w:val="0064035D"/>
    <w:rsid w:val="00642EB6"/>
    <w:rsid w:val="0069128F"/>
    <w:rsid w:val="006B73C9"/>
    <w:rsid w:val="006E6AE0"/>
    <w:rsid w:val="006F7602"/>
    <w:rsid w:val="00722A17"/>
    <w:rsid w:val="00757B83"/>
    <w:rsid w:val="00757CFA"/>
    <w:rsid w:val="007658CA"/>
    <w:rsid w:val="00791A69"/>
    <w:rsid w:val="00794830"/>
    <w:rsid w:val="00797CAA"/>
    <w:rsid w:val="007C2658"/>
    <w:rsid w:val="007E20D0"/>
    <w:rsid w:val="00820315"/>
    <w:rsid w:val="00843B45"/>
    <w:rsid w:val="00863129"/>
    <w:rsid w:val="008C2DB2"/>
    <w:rsid w:val="008C762E"/>
    <w:rsid w:val="008D4AE7"/>
    <w:rsid w:val="008D770E"/>
    <w:rsid w:val="0090337E"/>
    <w:rsid w:val="00907934"/>
    <w:rsid w:val="009560A1"/>
    <w:rsid w:val="00980B7B"/>
    <w:rsid w:val="009A7E90"/>
    <w:rsid w:val="009C2378"/>
    <w:rsid w:val="009C642F"/>
    <w:rsid w:val="009D016F"/>
    <w:rsid w:val="009E251D"/>
    <w:rsid w:val="00A171F4"/>
    <w:rsid w:val="00A24EFC"/>
    <w:rsid w:val="00A977CE"/>
    <w:rsid w:val="00AC1BCF"/>
    <w:rsid w:val="00AD131F"/>
    <w:rsid w:val="00AE43AB"/>
    <w:rsid w:val="00AE72E0"/>
    <w:rsid w:val="00AF3B3A"/>
    <w:rsid w:val="00AF6569"/>
    <w:rsid w:val="00B06265"/>
    <w:rsid w:val="00B53038"/>
    <w:rsid w:val="00B5695F"/>
    <w:rsid w:val="00B67CD3"/>
    <w:rsid w:val="00B90F78"/>
    <w:rsid w:val="00BD1058"/>
    <w:rsid w:val="00BD40A9"/>
    <w:rsid w:val="00BF56B2"/>
    <w:rsid w:val="00C03396"/>
    <w:rsid w:val="00C1451A"/>
    <w:rsid w:val="00C15518"/>
    <w:rsid w:val="00C357F1"/>
    <w:rsid w:val="00C36A8A"/>
    <w:rsid w:val="00C42121"/>
    <w:rsid w:val="00C457C3"/>
    <w:rsid w:val="00C644CA"/>
    <w:rsid w:val="00C73005"/>
    <w:rsid w:val="00CD2524"/>
    <w:rsid w:val="00CF36C9"/>
    <w:rsid w:val="00D166AC"/>
    <w:rsid w:val="00D43023"/>
    <w:rsid w:val="00D57BE4"/>
    <w:rsid w:val="00D81A0C"/>
    <w:rsid w:val="00DA0E06"/>
    <w:rsid w:val="00DF7785"/>
    <w:rsid w:val="00E14608"/>
    <w:rsid w:val="00E20B60"/>
    <w:rsid w:val="00E21E67"/>
    <w:rsid w:val="00E30EBF"/>
    <w:rsid w:val="00E52D70"/>
    <w:rsid w:val="00E55534"/>
    <w:rsid w:val="00E90833"/>
    <w:rsid w:val="00E914D1"/>
    <w:rsid w:val="00EA62DC"/>
    <w:rsid w:val="00F20920"/>
    <w:rsid w:val="00F3744E"/>
    <w:rsid w:val="00F56318"/>
    <w:rsid w:val="00F82525"/>
    <w:rsid w:val="00F97FEA"/>
    <w:rsid w:val="00FC269C"/>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2878CF"/>
    <w:rPr>
      <w:sz w:val="16"/>
      <w:szCs w:val="16"/>
    </w:rPr>
  </w:style>
  <w:style w:type="paragraph" w:styleId="Kommentartext">
    <w:name w:val="annotation text"/>
    <w:basedOn w:val="Standard"/>
    <w:link w:val="KommentartextZchn"/>
    <w:uiPriority w:val="99"/>
    <w:semiHidden/>
    <w:unhideWhenUsed/>
    <w:rsid w:val="002878CF"/>
    <w:rPr>
      <w:sz w:val="20"/>
      <w:szCs w:val="20"/>
    </w:rPr>
  </w:style>
  <w:style w:type="character" w:customStyle="1" w:styleId="KommentartextZchn">
    <w:name w:val="Kommentartext Zchn"/>
    <w:basedOn w:val="Absatz-Standardschriftart"/>
    <w:link w:val="Kommentartext"/>
    <w:uiPriority w:val="99"/>
    <w:semiHidden/>
    <w:rsid w:val="002878CF"/>
    <w:rPr>
      <w:sz w:val="20"/>
      <w:szCs w:val="20"/>
    </w:rPr>
  </w:style>
  <w:style w:type="paragraph" w:styleId="Kommentarthema">
    <w:name w:val="annotation subject"/>
    <w:basedOn w:val="Kommentartext"/>
    <w:next w:val="Kommentartext"/>
    <w:link w:val="KommentarthemaZchn"/>
    <w:uiPriority w:val="99"/>
    <w:semiHidden/>
    <w:unhideWhenUsed/>
    <w:rsid w:val="002878CF"/>
    <w:rPr>
      <w:b/>
      <w:bCs/>
    </w:rPr>
  </w:style>
  <w:style w:type="character" w:customStyle="1" w:styleId="KommentarthemaZchn">
    <w:name w:val="Kommentarthema Zchn"/>
    <w:basedOn w:val="KommentartextZchn"/>
    <w:link w:val="Kommentarthema"/>
    <w:uiPriority w:val="99"/>
    <w:semiHidden/>
    <w:rsid w:val="002878C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2878CF"/>
    <w:rPr>
      <w:sz w:val="16"/>
      <w:szCs w:val="16"/>
    </w:rPr>
  </w:style>
  <w:style w:type="paragraph" w:styleId="Kommentartext">
    <w:name w:val="annotation text"/>
    <w:basedOn w:val="Standard"/>
    <w:link w:val="KommentartextZchn"/>
    <w:uiPriority w:val="99"/>
    <w:semiHidden/>
    <w:unhideWhenUsed/>
    <w:rsid w:val="002878CF"/>
    <w:rPr>
      <w:sz w:val="20"/>
      <w:szCs w:val="20"/>
    </w:rPr>
  </w:style>
  <w:style w:type="character" w:customStyle="1" w:styleId="KommentartextZchn">
    <w:name w:val="Kommentartext Zchn"/>
    <w:basedOn w:val="Absatz-Standardschriftart"/>
    <w:link w:val="Kommentartext"/>
    <w:uiPriority w:val="99"/>
    <w:semiHidden/>
    <w:rsid w:val="002878CF"/>
    <w:rPr>
      <w:sz w:val="20"/>
      <w:szCs w:val="20"/>
    </w:rPr>
  </w:style>
  <w:style w:type="paragraph" w:styleId="Kommentarthema">
    <w:name w:val="annotation subject"/>
    <w:basedOn w:val="Kommentartext"/>
    <w:next w:val="Kommentartext"/>
    <w:link w:val="KommentarthemaZchn"/>
    <w:uiPriority w:val="99"/>
    <w:semiHidden/>
    <w:unhideWhenUsed/>
    <w:rsid w:val="002878CF"/>
    <w:rPr>
      <w:b/>
      <w:bCs/>
    </w:rPr>
  </w:style>
  <w:style w:type="character" w:customStyle="1" w:styleId="KommentarthemaZchn">
    <w:name w:val="Kommentarthema Zchn"/>
    <w:basedOn w:val="KommentartextZchn"/>
    <w:link w:val="Kommentarthema"/>
    <w:uiPriority w:val="99"/>
    <w:semiHidden/>
    <w:rsid w:val="002878C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g"/><Relationship Id="rId4" Type="http://schemas.microsoft.com/office/2007/relationships/stylesWithEffects" Target="stylesWithEffects.xml"/><Relationship Id="rId9" Type="http://schemas.openxmlformats.org/officeDocument/2006/relationships/image" Target="media/image3.jp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adamsm\AppData\Roaming\Microsoft\Templates\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FBBA1-DC88-4E70-AB05-27CB39583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GmbH_Vorlage_neu.dotx</Template>
  <TotalTime>0</TotalTime>
  <Pages>4</Pages>
  <Words>760</Words>
  <Characters>4790</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25</cp:revision>
  <dcterms:created xsi:type="dcterms:W3CDTF">2017-03-01T12:11:00Z</dcterms:created>
  <dcterms:modified xsi:type="dcterms:W3CDTF">2017-08-04T06:37:00Z</dcterms:modified>
</cp:coreProperties>
</file>